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7D9" w:rsidRPr="00234A61" w:rsidRDefault="001427D9" w:rsidP="001427D9">
      <w:pPr>
        <w:keepNext/>
        <w:pageBreakBefore/>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3</w:t>
      </w:r>
      <w:r w:rsidRPr="00234A61">
        <w:rPr>
          <w:rFonts w:ascii="Times New Roman" w:hAnsi="Times New Roman"/>
          <w:sz w:val="24"/>
          <w:szCs w:val="24"/>
        </w:rPr>
        <w:t xml:space="preserve"> </w:t>
      </w:r>
    </w:p>
    <w:p w:rsidR="001427D9" w:rsidRPr="00234A61" w:rsidRDefault="001427D9" w:rsidP="001427D9">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A48A1" w:rsidRDefault="00CA48A1" w:rsidP="001427D9">
      <w:pPr>
        <w:pStyle w:val="ad"/>
        <w:tabs>
          <w:tab w:val="left" w:pos="284"/>
        </w:tabs>
        <w:rPr>
          <w:b w:val="0"/>
          <w:bCs/>
          <w:szCs w:val="28"/>
        </w:rPr>
      </w:pPr>
    </w:p>
    <w:p w:rsidR="00E3541D" w:rsidRDefault="00E3541D" w:rsidP="001427D9">
      <w:pPr>
        <w:pStyle w:val="ad"/>
        <w:tabs>
          <w:tab w:val="left" w:pos="284"/>
        </w:tabs>
        <w:rPr>
          <w:b w:val="0"/>
          <w:bCs/>
          <w:szCs w:val="28"/>
        </w:rPr>
      </w:pPr>
      <w:bookmarkStart w:id="0" w:name="_GoBack"/>
      <w:bookmarkEnd w:id="0"/>
    </w:p>
    <w:p w:rsidR="001427D9" w:rsidRPr="00C93810" w:rsidRDefault="001427D9" w:rsidP="001427D9">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rsidR="001427D9" w:rsidRPr="0036428F" w:rsidRDefault="001427D9" w:rsidP="001427D9">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r>
        <w:rPr>
          <w:rFonts w:ascii="Times New Roman" w:hAnsi="Times New Roman"/>
          <w:iCs/>
          <w:sz w:val="24"/>
          <w:szCs w:val="24"/>
        </w:rPr>
        <w:t>для лотов № 1 и № 2</w:t>
      </w:r>
    </w:p>
    <w:p w:rsidR="001427D9" w:rsidRDefault="001427D9" w:rsidP="001427D9">
      <w:pPr>
        <w:spacing w:after="0" w:line="240" w:lineRule="auto"/>
        <w:jc w:val="both"/>
        <w:rPr>
          <w:rFonts w:ascii="Times New Roman" w:hAnsi="Times New Roman"/>
          <w:iCs/>
          <w:color w:val="000000"/>
          <w:sz w:val="24"/>
          <w:szCs w:val="24"/>
        </w:rPr>
      </w:pPr>
    </w:p>
    <w:p w:rsidR="001427D9" w:rsidRPr="00C93810" w:rsidRDefault="001427D9" w:rsidP="001427D9">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1427D9" w:rsidRPr="00C93810" w:rsidTr="00BE69EA">
        <w:tc>
          <w:tcPr>
            <w:tcW w:w="3199" w:type="dxa"/>
          </w:tcPr>
          <w:p w:rsidR="001427D9" w:rsidRPr="00C93810" w:rsidRDefault="001427D9" w:rsidP="00BE69EA">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rsidR="001427D9" w:rsidRPr="00C93810" w:rsidRDefault="001427D9" w:rsidP="00BE69EA">
            <w:pPr>
              <w:widowControl w:val="0"/>
              <w:spacing w:after="0" w:line="240" w:lineRule="auto"/>
              <w:jc w:val="both"/>
              <w:rPr>
                <w:rFonts w:ascii="Times New Roman" w:hAnsi="Times New Roman"/>
                <w:sz w:val="24"/>
                <w:szCs w:val="24"/>
              </w:rPr>
            </w:pPr>
          </w:p>
        </w:tc>
        <w:tc>
          <w:tcPr>
            <w:tcW w:w="4320" w:type="dxa"/>
          </w:tcPr>
          <w:p w:rsidR="001427D9" w:rsidRPr="00C93810" w:rsidRDefault="001427D9" w:rsidP="00BE69EA">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rsidR="001427D9" w:rsidRDefault="001427D9" w:rsidP="001427D9">
      <w:pPr>
        <w:spacing w:after="0" w:line="240" w:lineRule="auto"/>
        <w:ind w:firstLine="720"/>
        <w:jc w:val="both"/>
        <w:rPr>
          <w:rFonts w:ascii="Times New Roman" w:hAnsi="Times New Roman"/>
          <w:iCs/>
          <w:sz w:val="24"/>
          <w:szCs w:val="24"/>
        </w:rPr>
      </w:pPr>
    </w:p>
    <w:p w:rsidR="001427D9" w:rsidRPr="00C93810" w:rsidRDefault="001427D9" w:rsidP="001427D9">
      <w:pPr>
        <w:spacing w:after="0" w:line="240" w:lineRule="auto"/>
        <w:ind w:firstLine="720"/>
        <w:jc w:val="both"/>
        <w:rPr>
          <w:rFonts w:ascii="Times New Roman" w:hAnsi="Times New Roman"/>
          <w:iCs/>
          <w:sz w:val="24"/>
          <w:szCs w:val="24"/>
        </w:rPr>
      </w:pPr>
    </w:p>
    <w:p w:rsidR="001427D9" w:rsidRPr="00CD2BE2" w:rsidRDefault="001427D9" w:rsidP="001427D9">
      <w:pPr>
        <w:spacing w:after="0" w:line="240" w:lineRule="auto"/>
        <w:ind w:firstLine="709"/>
        <w:jc w:val="both"/>
        <w:rPr>
          <w:rFonts w:ascii="Times New Roman" w:hAnsi="Times New Roman"/>
          <w:sz w:val="24"/>
          <w:szCs w:val="24"/>
        </w:rPr>
      </w:pPr>
      <w:r>
        <w:rPr>
          <w:rFonts w:ascii="Times New Roman" w:hAnsi="Times New Roman"/>
          <w:b/>
          <w:sz w:val="24"/>
          <w:szCs w:val="24"/>
        </w:rPr>
        <w:t>Комитет по управлению муниципальным имуществом Черемховского районного муниципального образования,</w:t>
      </w:r>
      <w:r>
        <w:rPr>
          <w:rFonts w:ascii="Times New Roman" w:hAnsi="Times New Roman"/>
          <w:sz w:val="24"/>
          <w:szCs w:val="24"/>
        </w:rPr>
        <w:t xml:space="preserve"> именуемый</w:t>
      </w:r>
      <w:r w:rsidRPr="00CD2BE2">
        <w:rPr>
          <w:rFonts w:ascii="Times New Roman" w:hAnsi="Times New Roman"/>
          <w:sz w:val="24"/>
          <w:szCs w:val="24"/>
        </w:rPr>
        <w:t xml:space="preserve"> в дальнейшем «Продавец»</w:t>
      </w:r>
      <w:r>
        <w:rPr>
          <w:rFonts w:ascii="Times New Roman" w:hAnsi="Times New Roman"/>
          <w:sz w:val="24"/>
          <w:szCs w:val="24"/>
        </w:rPr>
        <w:t xml:space="preserve">, </w:t>
      </w:r>
      <w:r w:rsidRPr="00CD2BE2">
        <w:rPr>
          <w:rFonts w:ascii="Times New Roman" w:hAnsi="Times New Roman"/>
          <w:sz w:val="24"/>
          <w:szCs w:val="24"/>
        </w:rPr>
        <w:t>в лице председателя _________________________, действующего на основании Положения о Комитете по управлению муниципальным имуществом Черемховского районного муниципального образования, утвержденного решением Думы Черемховского районного муни</w:t>
      </w:r>
      <w:r>
        <w:rPr>
          <w:rFonts w:ascii="Times New Roman" w:hAnsi="Times New Roman"/>
          <w:sz w:val="24"/>
          <w:szCs w:val="24"/>
        </w:rPr>
        <w:t xml:space="preserve">ципального образования от 28 ноября </w:t>
      </w:r>
      <w:r w:rsidRPr="00CD2BE2">
        <w:rPr>
          <w:rFonts w:ascii="Times New Roman" w:hAnsi="Times New Roman"/>
          <w:sz w:val="24"/>
          <w:szCs w:val="24"/>
        </w:rPr>
        <w:t xml:space="preserve">2012 </w:t>
      </w:r>
      <w:r>
        <w:rPr>
          <w:rFonts w:ascii="Times New Roman" w:hAnsi="Times New Roman"/>
          <w:sz w:val="24"/>
          <w:szCs w:val="24"/>
        </w:rPr>
        <w:t xml:space="preserve">года </w:t>
      </w:r>
      <w:r w:rsidRPr="00CD2BE2">
        <w:rPr>
          <w:rFonts w:ascii="Times New Roman" w:hAnsi="Times New Roman"/>
          <w:sz w:val="24"/>
          <w:szCs w:val="24"/>
        </w:rPr>
        <w:t>№ 232, распоряжения администрации Черемховского районного муниципа</w:t>
      </w:r>
      <w:r>
        <w:rPr>
          <w:rFonts w:ascii="Times New Roman" w:hAnsi="Times New Roman"/>
          <w:sz w:val="24"/>
          <w:szCs w:val="24"/>
        </w:rPr>
        <w:t xml:space="preserve">льного образования от ________ № ______, </w:t>
      </w:r>
      <w:r w:rsidRPr="00CD2BE2">
        <w:rPr>
          <w:rFonts w:ascii="Times New Roman" w:hAnsi="Times New Roman"/>
          <w:sz w:val="24"/>
          <w:szCs w:val="24"/>
        </w:rPr>
        <w:t>с одной стороны, и ________________________________________</w:t>
      </w:r>
      <w:r>
        <w:rPr>
          <w:rFonts w:ascii="Times New Roman" w:hAnsi="Times New Roman"/>
          <w:sz w:val="24"/>
          <w:szCs w:val="24"/>
        </w:rPr>
        <w:t>________________________________</w:t>
      </w:r>
      <w:r w:rsidRPr="00CD2BE2">
        <w:rPr>
          <w:rFonts w:ascii="Times New Roman" w:hAnsi="Times New Roman"/>
          <w:sz w:val="24"/>
          <w:szCs w:val="24"/>
        </w:rPr>
        <w:t xml:space="preserve">, именуемый в дальнейшем «Покупатель», с другой стороны, руководствуясь </w:t>
      </w:r>
      <w:r>
        <w:rPr>
          <w:rFonts w:ascii="Times New Roman" w:hAnsi="Times New Roman"/>
          <w:sz w:val="24"/>
          <w:szCs w:val="24"/>
        </w:rPr>
        <w:t>протоколом о результатах аукциона № __________ от _____________</w:t>
      </w:r>
      <w:r w:rsidRPr="00CD2BE2">
        <w:rPr>
          <w:rFonts w:ascii="Times New Roman" w:hAnsi="Times New Roman"/>
          <w:sz w:val="24"/>
          <w:szCs w:val="24"/>
        </w:rPr>
        <w:t>, проведенного в соответствии с Федеральным законом от</w:t>
      </w:r>
      <w:r>
        <w:rPr>
          <w:rFonts w:ascii="Times New Roman" w:hAnsi="Times New Roman"/>
          <w:sz w:val="24"/>
          <w:szCs w:val="24"/>
        </w:rPr>
        <w:t xml:space="preserve"> 21 декабря </w:t>
      </w:r>
      <w:r w:rsidRPr="00CD2BE2">
        <w:rPr>
          <w:rFonts w:ascii="Times New Roman" w:hAnsi="Times New Roman"/>
          <w:sz w:val="24"/>
          <w:szCs w:val="24"/>
        </w:rPr>
        <w:t xml:space="preserve">2001 </w:t>
      </w:r>
      <w:r>
        <w:rPr>
          <w:rFonts w:ascii="Times New Roman" w:hAnsi="Times New Roman"/>
          <w:sz w:val="24"/>
          <w:szCs w:val="24"/>
        </w:rPr>
        <w:t xml:space="preserve">года </w:t>
      </w:r>
      <w:r w:rsidRPr="00CD2BE2">
        <w:rPr>
          <w:rFonts w:ascii="Times New Roman" w:hAnsi="Times New Roman"/>
          <w:sz w:val="24"/>
          <w:szCs w:val="24"/>
        </w:rPr>
        <w:t>№ 178-ФЗ «О приватизации государственного и муниципального имущества», заключили настоящий Договор о нижеследующем:</w:t>
      </w:r>
    </w:p>
    <w:p w:rsidR="001427D9" w:rsidRPr="00CD2BE2" w:rsidRDefault="001427D9" w:rsidP="001427D9">
      <w:pPr>
        <w:spacing w:after="0" w:line="240" w:lineRule="auto"/>
        <w:jc w:val="both"/>
        <w:rPr>
          <w:rFonts w:ascii="Times New Roman" w:hAnsi="Times New Roman"/>
          <w:bCs/>
          <w:iCs/>
          <w:sz w:val="24"/>
          <w:szCs w:val="24"/>
        </w:rPr>
      </w:pPr>
    </w:p>
    <w:p w:rsidR="001427D9" w:rsidRPr="00CD2BE2" w:rsidRDefault="001427D9" w:rsidP="001427D9">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rsidR="001427D9" w:rsidRPr="00CD2BE2" w:rsidRDefault="001427D9" w:rsidP="001427D9">
      <w:pPr>
        <w:spacing w:after="0" w:line="240" w:lineRule="auto"/>
        <w:jc w:val="both"/>
        <w:rPr>
          <w:rFonts w:ascii="Times New Roman" w:hAnsi="Times New Roman"/>
          <w:iCs/>
          <w:sz w:val="24"/>
          <w:szCs w:val="24"/>
        </w:rPr>
      </w:pPr>
    </w:p>
    <w:p w:rsidR="001427D9" w:rsidRPr="00CD2BE2" w:rsidRDefault="001427D9" w:rsidP="001427D9">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1.1. Продавец продает, а Покупат</w:t>
      </w:r>
      <w:r>
        <w:rPr>
          <w:rFonts w:ascii="Times New Roman" w:hAnsi="Times New Roman"/>
          <w:sz w:val="24"/>
          <w:szCs w:val="24"/>
        </w:rPr>
        <w:t>ель покупает муниципальное имущество</w:t>
      </w:r>
      <w:r w:rsidRPr="00CD2BE2">
        <w:rPr>
          <w:rFonts w:ascii="Times New Roman" w:hAnsi="Times New Roman"/>
          <w:sz w:val="24"/>
          <w:szCs w:val="24"/>
        </w:rPr>
        <w:t xml:space="preserve"> –</w:t>
      </w:r>
      <w:r>
        <w:rPr>
          <w:rFonts w:ascii="Times New Roman" w:hAnsi="Times New Roman"/>
          <w:sz w:val="24"/>
          <w:szCs w:val="24"/>
        </w:rPr>
        <w:t xml:space="preserve">  </w:t>
      </w:r>
      <w:r w:rsidRPr="00DC50B7">
        <w:rPr>
          <w:rFonts w:ascii="Times New Roman" w:hAnsi="Times New Roman"/>
          <w:sz w:val="24"/>
          <w:szCs w:val="24"/>
        </w:rPr>
        <w:t>транспортное средство: наименование (тип ТС) – автобус для маршрутных перевозок; марка, модель ТС -  ГАЗ 322132; идентификационный номер (VIN) – ХТН32213230067424; категория ТС (A, B, C, D, прицеп) – D; год изготовления ТС – 2003; модель, № двигателя – *40630А *33160445*; шасси (рама) № - отсутствует; кузов (кабина, прицеп)               № - 32210030078803, цвет кузова (кабины, прицепа) – золотисто-жёлтый; государственный регистрационный знак – О164ОН38. Паспорт транспортного средства 52 КС</w:t>
      </w:r>
      <w:r>
        <w:rPr>
          <w:rFonts w:ascii="Times New Roman" w:hAnsi="Times New Roman"/>
          <w:sz w:val="24"/>
          <w:szCs w:val="24"/>
        </w:rPr>
        <w:t xml:space="preserve"> 457244 от 17 декабря 2003 года,</w:t>
      </w:r>
      <w:r w:rsidRPr="00CD2BE2">
        <w:rPr>
          <w:rFonts w:ascii="Times New Roman" w:hAnsi="Times New Roman"/>
          <w:sz w:val="24"/>
          <w:szCs w:val="24"/>
        </w:rPr>
        <w:t xml:space="preserve"> именуемое в дальнейшем «Имущество». </w:t>
      </w:r>
    </w:p>
    <w:p w:rsidR="001427D9" w:rsidRPr="00F865BC" w:rsidRDefault="001427D9" w:rsidP="001427D9">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1.2. Имущество находится в удовлетворительном состоянии.</w:t>
      </w:r>
      <w:r w:rsidRPr="00F865BC">
        <w:rPr>
          <w:rFonts w:ascii="Times New Roman" w:hAnsi="Times New Roman"/>
          <w:sz w:val="24"/>
          <w:szCs w:val="24"/>
        </w:rPr>
        <w:t xml:space="preserve">       </w:t>
      </w:r>
    </w:p>
    <w:p w:rsidR="001427D9" w:rsidRPr="00CD2BE2" w:rsidRDefault="001427D9" w:rsidP="001427D9">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rsidR="001427D9" w:rsidRPr="00CD2BE2" w:rsidRDefault="001427D9" w:rsidP="001427D9">
      <w:pPr>
        <w:widowControl w:val="0"/>
        <w:spacing w:after="0" w:line="240" w:lineRule="auto"/>
        <w:ind w:firstLine="708"/>
        <w:jc w:val="both"/>
        <w:rPr>
          <w:rFonts w:ascii="Times New Roman" w:hAnsi="Times New Roman"/>
          <w:bCs/>
          <w:iCs/>
          <w:sz w:val="24"/>
          <w:szCs w:val="24"/>
        </w:rPr>
      </w:pPr>
    </w:p>
    <w:p w:rsidR="001427D9" w:rsidRPr="00CD2BE2" w:rsidRDefault="001427D9" w:rsidP="001427D9">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rsidR="001427D9" w:rsidRPr="00CD2BE2" w:rsidRDefault="001427D9" w:rsidP="001427D9">
      <w:pPr>
        <w:pStyle w:val="af3"/>
        <w:spacing w:after="0"/>
        <w:ind w:firstLine="709"/>
        <w:jc w:val="both"/>
        <w:rPr>
          <w:iCs/>
        </w:rPr>
      </w:pPr>
    </w:p>
    <w:p w:rsidR="001427D9" w:rsidRPr="00CD2BE2" w:rsidRDefault="001427D9" w:rsidP="001427D9">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заседания комиссии по проведению торгов (аукционов, конкурсов) на право заключения договоров аренды, по приватизации муниципального имущества Черемховского районного муниципального образования</w:t>
      </w:r>
      <w:r w:rsidRPr="00CD2BE2">
        <w:rPr>
          <w:rFonts w:ascii="Times New Roman" w:hAnsi="Times New Roman"/>
          <w:sz w:val="24"/>
          <w:szCs w:val="24"/>
        </w:rPr>
        <w:t xml:space="preserve"> об итогах продажи муниципального имущества от ___________________ № ______.</w:t>
      </w:r>
    </w:p>
    <w:p w:rsidR="001427D9" w:rsidRPr="00CD2BE2" w:rsidRDefault="001427D9" w:rsidP="001427D9">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rsidR="001427D9" w:rsidRDefault="001427D9" w:rsidP="001427D9">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Pr="00CD2BE2">
        <w:rPr>
          <w:rFonts w:ascii="Times New Roman" w:hAnsi="Times New Roman"/>
          <w:sz w:val="24"/>
          <w:szCs w:val="24"/>
        </w:rPr>
        <w:t xml:space="preserve"> </w:t>
      </w:r>
    </w:p>
    <w:p w:rsidR="001427D9" w:rsidRPr="00CD2BE2" w:rsidRDefault="001427D9" w:rsidP="001427D9">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  </w:t>
      </w:r>
      <w:r w:rsidRPr="00CD2BE2">
        <w:rPr>
          <w:rFonts w:ascii="Times New Roman" w:hAnsi="Times New Roman"/>
          <w:sz w:val="24"/>
          <w:szCs w:val="24"/>
        </w:rPr>
        <w:t xml:space="preserve">календарных дней с даты заключения настоящего Договора, по следующим реквизитам: УФК по Иркутской области (КУМИ ЧРМО), </w:t>
      </w:r>
      <w:r>
        <w:rPr>
          <w:rFonts w:ascii="Times New Roman" w:hAnsi="Times New Roman"/>
          <w:sz w:val="24"/>
          <w:szCs w:val="24"/>
        </w:rPr>
        <w:t xml:space="preserve">                               </w:t>
      </w:r>
      <w:r w:rsidRPr="00CD2BE2">
        <w:rPr>
          <w:rFonts w:ascii="Times New Roman" w:hAnsi="Times New Roman"/>
          <w:sz w:val="24"/>
          <w:szCs w:val="24"/>
        </w:rPr>
        <w:lastRenderedPageBreak/>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р/с 03100643000000013400, к/р 40102810145370000026, ОТДЕЛЕНИЕ ИРКУТСК БАНКА РОССИИ//УФК ПО ИРКУТСКОЙ ОБЛАСТИ г. Иркутск</w:t>
      </w:r>
      <w:r w:rsidRPr="00CD2BE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rsidR="001427D9" w:rsidRPr="00CD2BE2" w:rsidRDefault="001427D9" w:rsidP="001427D9">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rsidR="001427D9" w:rsidRPr="00CD2BE2" w:rsidRDefault="001427D9" w:rsidP="001427D9">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w:t>
      </w:r>
      <w:r w:rsidRPr="00CD2BE2">
        <w:rPr>
          <w:rFonts w:ascii="Times New Roman" w:hAnsi="Times New Roman"/>
          <w:sz w:val="24"/>
          <w:szCs w:val="24"/>
        </w:rPr>
        <w:t xml:space="preserve"> календарных дней с даты заключения настоящего Договора, по реквизитам: УФК по</w:t>
      </w:r>
      <w:r>
        <w:rPr>
          <w:rFonts w:ascii="Times New Roman" w:hAnsi="Times New Roman"/>
          <w:sz w:val="24"/>
          <w:szCs w:val="24"/>
        </w:rPr>
        <w:t xml:space="preserve"> Иркутской области (КУМИ ЧРМО),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р/с 03100643000000013400, к/р 40102810145370000026, ОТДЕЛЕНИЕ ИРКУТСК БАНКА РОССИИ//УФК ПО ИРКУТСКОЙ ОБЛАСТИ г. Иркутск</w:t>
      </w:r>
      <w:r w:rsidRPr="00CD2BE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rsidR="001427D9" w:rsidRPr="00FF6C35" w:rsidRDefault="001427D9" w:rsidP="001427D9">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rsidR="001427D9" w:rsidRPr="00CD2BE2" w:rsidRDefault="001427D9" w:rsidP="001427D9">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1427D9" w:rsidRPr="00CD2BE2" w:rsidRDefault="001427D9" w:rsidP="001427D9">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rsidR="001427D9" w:rsidRPr="00CD2BE2" w:rsidRDefault="001427D9" w:rsidP="001427D9">
      <w:pPr>
        <w:pStyle w:val="af3"/>
        <w:tabs>
          <w:tab w:val="num" w:pos="1080"/>
        </w:tabs>
        <w:spacing w:after="0"/>
        <w:ind w:firstLine="709"/>
        <w:jc w:val="both"/>
      </w:pPr>
    </w:p>
    <w:p w:rsidR="001427D9" w:rsidRDefault="001427D9" w:rsidP="001427D9">
      <w:pPr>
        <w:pStyle w:val="af3"/>
        <w:tabs>
          <w:tab w:val="num" w:pos="1080"/>
        </w:tabs>
        <w:spacing w:after="0"/>
        <w:ind w:firstLine="709"/>
        <w:jc w:val="center"/>
      </w:pPr>
      <w:r w:rsidRPr="00CD2BE2">
        <w:t>3. Передача Имущества П</w:t>
      </w:r>
      <w:r>
        <w:t>окупателю.</w:t>
      </w:r>
    </w:p>
    <w:p w:rsidR="001427D9" w:rsidRDefault="001427D9" w:rsidP="001427D9">
      <w:pPr>
        <w:pStyle w:val="af3"/>
        <w:tabs>
          <w:tab w:val="num" w:pos="1080"/>
        </w:tabs>
        <w:spacing w:after="0"/>
        <w:ind w:left="0"/>
        <w:jc w:val="both"/>
      </w:pPr>
    </w:p>
    <w:p w:rsidR="001427D9" w:rsidRDefault="001427D9" w:rsidP="001427D9">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rsidR="001427D9" w:rsidRPr="00CD2BE2" w:rsidRDefault="001427D9" w:rsidP="001427D9">
      <w:pPr>
        <w:pStyle w:val="af3"/>
        <w:tabs>
          <w:tab w:val="num" w:pos="1080"/>
        </w:tabs>
        <w:spacing w:after="0"/>
        <w:ind w:left="0"/>
        <w:jc w:val="both"/>
      </w:pPr>
      <w:r>
        <w:t xml:space="preserve">           </w:t>
      </w:r>
      <w:r w:rsidRPr="00CD2BE2">
        <w:t>3.2.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rsidR="001427D9" w:rsidRPr="00CD2BE2" w:rsidRDefault="001427D9" w:rsidP="001427D9">
      <w:pPr>
        <w:spacing w:after="0" w:line="240" w:lineRule="auto"/>
        <w:jc w:val="both"/>
        <w:rPr>
          <w:rFonts w:ascii="Times New Roman" w:hAnsi="Times New Roman"/>
          <w:bCs/>
          <w:iCs/>
          <w:sz w:val="24"/>
          <w:szCs w:val="24"/>
        </w:rPr>
      </w:pPr>
    </w:p>
    <w:p w:rsidR="001427D9" w:rsidRPr="00CD2BE2" w:rsidRDefault="001427D9" w:rsidP="001427D9">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rsidR="001427D9" w:rsidRPr="00CD2BE2" w:rsidRDefault="001427D9" w:rsidP="001427D9">
      <w:pPr>
        <w:spacing w:after="0" w:line="240" w:lineRule="auto"/>
        <w:jc w:val="both"/>
        <w:rPr>
          <w:rFonts w:ascii="Times New Roman" w:hAnsi="Times New Roman"/>
          <w:bCs/>
          <w:iCs/>
          <w:sz w:val="24"/>
          <w:szCs w:val="24"/>
        </w:rPr>
      </w:pPr>
    </w:p>
    <w:p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 Продавец обязуется:</w:t>
      </w:r>
    </w:p>
    <w:p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4.1.1. Передать Покупателю Имущество по акту приема-передачи</w:t>
      </w:r>
      <w:r>
        <w:rPr>
          <w:rFonts w:ascii="Times New Roman" w:hAnsi="Times New Roman"/>
          <w:bCs/>
          <w:iCs/>
          <w:sz w:val="24"/>
          <w:szCs w:val="24"/>
        </w:rPr>
        <w:t>.</w:t>
      </w:r>
      <w:r w:rsidRPr="00CD2BE2">
        <w:rPr>
          <w:rFonts w:ascii="Times New Roman" w:hAnsi="Times New Roman"/>
          <w:bCs/>
          <w:iCs/>
          <w:sz w:val="24"/>
          <w:szCs w:val="24"/>
        </w:rPr>
        <w:t xml:space="preserve"> </w:t>
      </w:r>
    </w:p>
    <w:p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 Покупатель обязан:</w:t>
      </w:r>
    </w:p>
    <w:p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4.2.2. Принять от Продавца Имущество по акту приема-передачи. </w:t>
      </w:r>
    </w:p>
    <w:p w:rsidR="001427D9" w:rsidRDefault="001427D9" w:rsidP="001427D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4.2.3. Покупатель обязан после подписания </w:t>
      </w:r>
      <w:hyperlink r:id="rId8" w:history="1">
        <w:r w:rsidRPr="00CF66B9">
          <w:rPr>
            <w:rFonts w:ascii="Times New Roman" w:eastAsiaTheme="minorHAnsi" w:hAnsi="Times New Roman"/>
            <w:color w:val="000000" w:themeColor="text1"/>
            <w:sz w:val="24"/>
            <w:szCs w:val="24"/>
          </w:rPr>
          <w:t>акта</w:t>
        </w:r>
      </w:hyperlink>
      <w:r>
        <w:rPr>
          <w:rFonts w:ascii="Times New Roman" w:eastAsiaTheme="minorHAnsi" w:hAnsi="Times New Roman"/>
          <w:sz w:val="24"/>
          <w:szCs w:val="24"/>
        </w:rPr>
        <w:t xml:space="preserve"> приема-передачи изменить регистрационные данные о собственнике транспортного средства в сроки установленные действующим законодательством, обратившись с соответствующим заявлением в регистрационное подразделение ГИБДД.</w:t>
      </w:r>
    </w:p>
    <w:p w:rsidR="001427D9" w:rsidRPr="00CD2BE2" w:rsidRDefault="001427D9" w:rsidP="001427D9">
      <w:pPr>
        <w:spacing w:after="0" w:line="240" w:lineRule="auto"/>
        <w:ind w:firstLine="720"/>
        <w:jc w:val="both"/>
        <w:rPr>
          <w:rFonts w:ascii="Times New Roman" w:hAnsi="Times New Roman"/>
          <w:bCs/>
          <w:iCs/>
          <w:sz w:val="24"/>
          <w:szCs w:val="24"/>
        </w:rPr>
      </w:pPr>
    </w:p>
    <w:p w:rsidR="001427D9" w:rsidRPr="00CD2BE2" w:rsidRDefault="001427D9" w:rsidP="001427D9">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rsidR="001427D9" w:rsidRPr="00CD2BE2" w:rsidRDefault="001427D9" w:rsidP="001427D9">
      <w:pPr>
        <w:spacing w:after="0" w:line="240" w:lineRule="auto"/>
        <w:ind w:firstLine="720"/>
        <w:jc w:val="both"/>
        <w:rPr>
          <w:rFonts w:ascii="Times New Roman" w:hAnsi="Times New Roman"/>
          <w:bCs/>
          <w:iCs/>
          <w:sz w:val="24"/>
          <w:szCs w:val="24"/>
        </w:rPr>
      </w:pPr>
    </w:p>
    <w:p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rsidR="001427D9" w:rsidRDefault="001427D9" w:rsidP="001427D9">
      <w:pPr>
        <w:spacing w:after="0" w:line="240" w:lineRule="auto"/>
        <w:rPr>
          <w:rFonts w:ascii="Times New Roman" w:hAnsi="Times New Roman"/>
          <w:bCs/>
          <w:iCs/>
          <w:sz w:val="24"/>
          <w:szCs w:val="24"/>
        </w:rPr>
      </w:pPr>
    </w:p>
    <w:p w:rsidR="001427D9" w:rsidRDefault="001427D9" w:rsidP="001427D9">
      <w:pPr>
        <w:spacing w:after="0" w:line="240" w:lineRule="auto"/>
        <w:jc w:val="center"/>
        <w:rPr>
          <w:rFonts w:ascii="Times New Roman" w:hAnsi="Times New Roman"/>
          <w:bCs/>
          <w:iCs/>
          <w:sz w:val="24"/>
          <w:szCs w:val="24"/>
        </w:rPr>
      </w:pPr>
    </w:p>
    <w:p w:rsidR="001427D9" w:rsidRPr="00CD2BE2" w:rsidRDefault="001427D9" w:rsidP="001427D9">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rsidR="001427D9" w:rsidRPr="00CD2BE2" w:rsidRDefault="001427D9" w:rsidP="001427D9">
      <w:pPr>
        <w:spacing w:after="0" w:line="240" w:lineRule="auto"/>
        <w:jc w:val="both"/>
        <w:rPr>
          <w:rFonts w:ascii="Times New Roman" w:hAnsi="Times New Roman"/>
          <w:bCs/>
          <w:iCs/>
          <w:sz w:val="24"/>
          <w:szCs w:val="24"/>
        </w:rPr>
      </w:pPr>
    </w:p>
    <w:p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rsidR="001427D9" w:rsidRDefault="001427D9" w:rsidP="001427D9">
      <w:pPr>
        <w:spacing w:after="0" w:line="240" w:lineRule="auto"/>
        <w:jc w:val="center"/>
        <w:rPr>
          <w:rFonts w:ascii="Times New Roman" w:hAnsi="Times New Roman"/>
          <w:bCs/>
          <w:iCs/>
          <w:sz w:val="24"/>
          <w:szCs w:val="24"/>
        </w:rPr>
      </w:pPr>
    </w:p>
    <w:p w:rsidR="001427D9" w:rsidRPr="00CD2BE2" w:rsidRDefault="001427D9" w:rsidP="001427D9">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rsidR="001427D9" w:rsidRPr="00CD2BE2" w:rsidRDefault="001427D9" w:rsidP="001427D9">
      <w:pPr>
        <w:spacing w:after="0" w:line="240" w:lineRule="auto"/>
        <w:jc w:val="both"/>
        <w:rPr>
          <w:rFonts w:ascii="Times New Roman" w:hAnsi="Times New Roman"/>
          <w:bCs/>
          <w:iCs/>
          <w:sz w:val="24"/>
          <w:szCs w:val="24"/>
        </w:rPr>
      </w:pPr>
    </w:p>
    <w:p w:rsidR="001427D9" w:rsidRPr="00C41B3B" w:rsidRDefault="001427D9" w:rsidP="001427D9">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bCs/>
          <w:iCs/>
          <w:sz w:val="24"/>
          <w:szCs w:val="24"/>
        </w:rPr>
        <w:tab/>
      </w:r>
      <w:r w:rsidRPr="00CD2BE2">
        <w:rPr>
          <w:rFonts w:ascii="Times New Roman" w:hAnsi="Times New Roman"/>
          <w:bCs/>
          <w:iCs/>
          <w:sz w:val="24"/>
          <w:szCs w:val="24"/>
        </w:rPr>
        <w:t>7.1. На</w:t>
      </w:r>
      <w:r>
        <w:rPr>
          <w:rFonts w:ascii="Times New Roman" w:hAnsi="Times New Roman"/>
          <w:bCs/>
          <w:iCs/>
          <w:sz w:val="24"/>
          <w:szCs w:val="24"/>
        </w:rPr>
        <w:t>стоящий Договор составлен в трёх</w:t>
      </w:r>
      <w:r w:rsidRPr="00CD2BE2">
        <w:rPr>
          <w:rFonts w:ascii="Times New Roman" w:hAnsi="Times New Roman"/>
          <w:bCs/>
          <w:iCs/>
          <w:sz w:val="24"/>
          <w:szCs w:val="24"/>
        </w:rPr>
        <w:t xml:space="preserve"> экземплярах</w:t>
      </w:r>
      <w:r>
        <w:rPr>
          <w:rFonts w:ascii="Times New Roman" w:hAnsi="Times New Roman"/>
          <w:bCs/>
          <w:iCs/>
          <w:sz w:val="24"/>
          <w:szCs w:val="24"/>
        </w:rPr>
        <w:t xml:space="preserve"> и передаётся один экземпляр для Продавца, один экземпляр для Покупателя, один экземпляр для </w:t>
      </w:r>
      <w:r>
        <w:rPr>
          <w:rFonts w:ascii="Times New Roman" w:eastAsiaTheme="minorHAnsi" w:hAnsi="Times New Roman"/>
          <w:sz w:val="24"/>
          <w:szCs w:val="24"/>
        </w:rPr>
        <w:t>регистрационного подразделения ГИБДД.</w:t>
      </w:r>
    </w:p>
    <w:p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7.2.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rsidR="001427D9" w:rsidRPr="00CD2BE2" w:rsidRDefault="001427D9" w:rsidP="001427D9">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7.3. Споры, возникающие при исполнении настоящего Договора, рас</w:t>
      </w:r>
      <w:r>
        <w:rPr>
          <w:rFonts w:ascii="Times New Roman" w:hAnsi="Times New Roman"/>
          <w:bCs/>
          <w:iCs/>
          <w:sz w:val="24"/>
          <w:szCs w:val="24"/>
        </w:rPr>
        <w:t>сматриваются арбитражным судом (</w:t>
      </w:r>
      <w:r w:rsidRPr="00CD2BE2">
        <w:rPr>
          <w:rFonts w:ascii="Times New Roman" w:hAnsi="Times New Roman"/>
          <w:bCs/>
          <w:iCs/>
          <w:sz w:val="24"/>
          <w:szCs w:val="24"/>
        </w:rPr>
        <w:t>судом общей юрисдикции</w:t>
      </w:r>
      <w:r>
        <w:rPr>
          <w:rFonts w:ascii="Times New Roman" w:hAnsi="Times New Roman"/>
          <w:bCs/>
          <w:iCs/>
          <w:sz w:val="24"/>
          <w:szCs w:val="24"/>
        </w:rPr>
        <w:t>)</w:t>
      </w:r>
      <w:r w:rsidRPr="00CD2BE2">
        <w:rPr>
          <w:rFonts w:ascii="Times New Roman" w:hAnsi="Times New Roman"/>
          <w:bCs/>
          <w:iCs/>
          <w:sz w:val="24"/>
          <w:szCs w:val="24"/>
        </w:rPr>
        <w:t>.</w:t>
      </w:r>
    </w:p>
    <w:p w:rsidR="001427D9" w:rsidRPr="00CD2BE2" w:rsidRDefault="001427D9" w:rsidP="001427D9">
      <w:pPr>
        <w:spacing w:after="0" w:line="240" w:lineRule="auto"/>
        <w:jc w:val="both"/>
        <w:rPr>
          <w:rFonts w:ascii="Times New Roman" w:hAnsi="Times New Roman"/>
          <w:bCs/>
          <w:iCs/>
          <w:sz w:val="24"/>
          <w:szCs w:val="24"/>
        </w:rPr>
      </w:pPr>
    </w:p>
    <w:p w:rsidR="001427D9" w:rsidRPr="00CD2BE2" w:rsidRDefault="001427D9" w:rsidP="001427D9">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8. Адреса, реквизиты и подписи сторон.</w:t>
      </w:r>
    </w:p>
    <w:p w:rsidR="001427D9" w:rsidRDefault="001427D9" w:rsidP="00795D37">
      <w:pPr>
        <w:pStyle w:val="ad"/>
        <w:jc w:val="right"/>
        <w:rPr>
          <w:sz w:val="24"/>
          <w:szCs w:val="24"/>
        </w:rPr>
      </w:pPr>
    </w:p>
    <w:p w:rsidR="00B621F7" w:rsidRDefault="00B621F7" w:rsidP="001427D9">
      <w:pPr>
        <w:autoSpaceDE w:val="0"/>
        <w:autoSpaceDN w:val="0"/>
        <w:adjustRightInd w:val="0"/>
        <w:spacing w:after="0" w:line="240" w:lineRule="auto"/>
        <w:ind w:left="-567" w:right="55"/>
        <w:jc w:val="both"/>
        <w:rPr>
          <w:rFonts w:eastAsia="Calibri"/>
          <w:sz w:val="24"/>
          <w:szCs w:val="24"/>
        </w:rPr>
      </w:pPr>
    </w:p>
    <w:p w:rsidR="001427D9" w:rsidRDefault="001427D9" w:rsidP="001427D9">
      <w:pPr>
        <w:autoSpaceDE w:val="0"/>
        <w:autoSpaceDN w:val="0"/>
        <w:adjustRightInd w:val="0"/>
        <w:spacing w:after="0" w:line="240" w:lineRule="auto"/>
        <w:ind w:left="-567" w:right="55"/>
        <w:jc w:val="right"/>
        <w:rPr>
          <w:rFonts w:eastAsia="Calibri"/>
          <w:sz w:val="24"/>
          <w:szCs w:val="24"/>
        </w:rPr>
      </w:pPr>
    </w:p>
    <w:p w:rsidR="001427D9" w:rsidRDefault="001427D9" w:rsidP="001427D9">
      <w:pPr>
        <w:pStyle w:val="ad"/>
        <w:jc w:val="left"/>
        <w:rPr>
          <w:b w:val="0"/>
          <w:sz w:val="24"/>
          <w:szCs w:val="24"/>
        </w:rPr>
      </w:pPr>
      <w:r>
        <w:rPr>
          <w:sz w:val="24"/>
          <w:szCs w:val="24"/>
        </w:rPr>
        <w:t xml:space="preserve">                                              </w:t>
      </w:r>
    </w:p>
    <w:p w:rsidR="001427D9" w:rsidRPr="00234A61" w:rsidRDefault="001427D9" w:rsidP="001427D9">
      <w:pPr>
        <w:autoSpaceDE w:val="0"/>
        <w:autoSpaceDN w:val="0"/>
        <w:adjustRightInd w:val="0"/>
        <w:spacing w:after="0" w:line="240" w:lineRule="auto"/>
        <w:ind w:left="-567" w:right="55"/>
        <w:jc w:val="both"/>
        <w:rPr>
          <w:rFonts w:eastAsia="Calibri"/>
          <w:sz w:val="24"/>
          <w:szCs w:val="24"/>
        </w:rPr>
      </w:pPr>
    </w:p>
    <w:sectPr w:rsidR="001427D9" w:rsidRPr="00234A61" w:rsidSect="00F723A0">
      <w:headerReference w:type="even" r:id="rId9"/>
      <w:headerReference w:type="default" r:id="rId1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E7" w:rsidRDefault="00FC71E7" w:rsidP="00B70277">
      <w:pPr>
        <w:spacing w:after="0" w:line="240" w:lineRule="auto"/>
      </w:pPr>
      <w:r>
        <w:separator/>
      </w:r>
    </w:p>
  </w:endnote>
  <w:endnote w:type="continuationSeparator" w:id="0">
    <w:p w:rsidR="00FC71E7" w:rsidRDefault="00FC71E7"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E7" w:rsidRDefault="00FC71E7" w:rsidP="00B70277">
      <w:pPr>
        <w:spacing w:after="0" w:line="240" w:lineRule="auto"/>
      </w:pPr>
      <w:r>
        <w:separator/>
      </w:r>
    </w:p>
  </w:footnote>
  <w:footnote w:type="continuationSeparator" w:id="0">
    <w:p w:rsidR="00FC71E7" w:rsidRDefault="00FC71E7"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E3541D">
      <w:rPr>
        <w:rStyle w:val="ac"/>
        <w:rFonts w:ascii="Times New Roman" w:hAnsi="Times New Roman"/>
        <w:noProof/>
      </w:rPr>
      <w:t>3</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7D9"/>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5D2"/>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3D44"/>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8FD"/>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6AC"/>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3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48A1"/>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41D"/>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E7"/>
    <w:rsid w:val="00FD0AA7"/>
    <w:rsid w:val="00FD0B79"/>
    <w:rsid w:val="00FD1685"/>
    <w:rsid w:val="00FD1FE0"/>
    <w:rsid w:val="00FD2AC8"/>
    <w:rsid w:val="00FD32B1"/>
    <w:rsid w:val="00FD3360"/>
    <w:rsid w:val="00FD34AB"/>
    <w:rsid w:val="00FD3933"/>
    <w:rsid w:val="00FD442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DD9E"/>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5D8C2775E82BB561812C95604D97435411105092FA51D24672638352F06EC1004804B5FE5B38CFA4770FCbF4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C43AD-558A-4789-85B7-874652CC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3</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81</cp:revision>
  <cp:lastPrinted>2021-04-06T02:48:00Z</cp:lastPrinted>
  <dcterms:created xsi:type="dcterms:W3CDTF">2020-06-05T07:21:00Z</dcterms:created>
  <dcterms:modified xsi:type="dcterms:W3CDTF">2021-04-07T01:37:00Z</dcterms:modified>
</cp:coreProperties>
</file>